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108E3" w14:textId="7CA2DB88" w:rsidR="00A25C5A" w:rsidRDefault="001E6374">
      <w:pPr>
        <w:rPr>
          <w:b/>
          <w:sz w:val="28"/>
          <w:szCs w:val="28"/>
        </w:rPr>
      </w:pPr>
      <w:r>
        <w:rPr>
          <w:b/>
          <w:sz w:val="28"/>
          <w:szCs w:val="28"/>
        </w:rPr>
        <w:t>Sporadiska note</w:t>
      </w:r>
      <w:r w:rsidR="00EA1EB8">
        <w:rPr>
          <w:b/>
          <w:sz w:val="28"/>
          <w:szCs w:val="28"/>
        </w:rPr>
        <w:t>ring</w:t>
      </w:r>
      <w:r w:rsidR="005B5C4E">
        <w:rPr>
          <w:b/>
          <w:sz w:val="28"/>
          <w:szCs w:val="28"/>
        </w:rPr>
        <w:t>ar från GDVG-möte 201</w:t>
      </w:r>
      <w:r w:rsidR="00BE0FBA">
        <w:rPr>
          <w:b/>
          <w:sz w:val="28"/>
          <w:szCs w:val="28"/>
        </w:rPr>
        <w:t>9-12-04--05</w:t>
      </w:r>
    </w:p>
    <w:p w14:paraId="2E0EC256" w14:textId="77777777" w:rsidR="00A25C5A" w:rsidRDefault="00EA1EB8">
      <w:pPr>
        <w:rPr>
          <w:b/>
          <w:sz w:val="28"/>
          <w:szCs w:val="28"/>
        </w:rPr>
      </w:pPr>
      <w:r>
        <w:rPr>
          <w:b/>
          <w:sz w:val="28"/>
          <w:szCs w:val="28"/>
        </w:rPr>
        <w:t xml:space="preserve"> </w:t>
      </w:r>
    </w:p>
    <w:p w14:paraId="074216DE" w14:textId="13B322D5" w:rsidR="00A25C5A" w:rsidRDefault="00931DEE">
      <w:pPr>
        <w:rPr>
          <w:sz w:val="28"/>
          <w:szCs w:val="28"/>
        </w:rPr>
      </w:pPr>
      <w:r>
        <w:rPr>
          <w:sz w:val="28"/>
          <w:szCs w:val="28"/>
        </w:rPr>
        <w:t>Deltagare:</w:t>
      </w:r>
      <w:r w:rsidR="00C26CCF">
        <w:rPr>
          <w:sz w:val="28"/>
          <w:szCs w:val="28"/>
        </w:rPr>
        <w:t xml:space="preserve"> Christer Andersson,</w:t>
      </w:r>
      <w:r w:rsidR="005B5C4E">
        <w:rPr>
          <w:sz w:val="28"/>
          <w:szCs w:val="28"/>
        </w:rPr>
        <w:t xml:space="preserve"> </w:t>
      </w:r>
      <w:r w:rsidR="003777B3">
        <w:rPr>
          <w:sz w:val="28"/>
          <w:szCs w:val="28"/>
        </w:rPr>
        <w:t>Jörgen Bjerndell,</w:t>
      </w:r>
      <w:r w:rsidR="00BE0FBA">
        <w:rPr>
          <w:sz w:val="28"/>
          <w:szCs w:val="28"/>
        </w:rPr>
        <w:t xml:space="preserve"> Hans Bergelin,</w:t>
      </w:r>
      <w:r w:rsidR="00992277">
        <w:rPr>
          <w:sz w:val="28"/>
          <w:szCs w:val="28"/>
        </w:rPr>
        <w:t xml:space="preserve"> </w:t>
      </w:r>
      <w:r w:rsidR="00071FBA">
        <w:rPr>
          <w:sz w:val="28"/>
          <w:szCs w:val="28"/>
        </w:rPr>
        <w:t>SvenErik Milton,</w:t>
      </w:r>
      <w:r w:rsidR="00992277">
        <w:rPr>
          <w:sz w:val="28"/>
          <w:szCs w:val="28"/>
        </w:rPr>
        <w:t xml:space="preserve"> </w:t>
      </w:r>
      <w:r w:rsidR="00A25C5A">
        <w:rPr>
          <w:sz w:val="28"/>
          <w:szCs w:val="28"/>
        </w:rPr>
        <w:t xml:space="preserve">Thommy </w:t>
      </w:r>
      <w:r w:rsidR="0061612B">
        <w:rPr>
          <w:sz w:val="28"/>
          <w:szCs w:val="28"/>
        </w:rPr>
        <w:t>Mossinger</w:t>
      </w:r>
      <w:r w:rsidR="00FC36A1">
        <w:rPr>
          <w:sz w:val="28"/>
          <w:szCs w:val="28"/>
        </w:rPr>
        <w:t>,</w:t>
      </w:r>
      <w:r w:rsidR="005B5C4E">
        <w:rPr>
          <w:sz w:val="28"/>
          <w:szCs w:val="28"/>
        </w:rPr>
        <w:t xml:space="preserve"> </w:t>
      </w:r>
      <w:r w:rsidR="003D04FD">
        <w:rPr>
          <w:sz w:val="28"/>
          <w:szCs w:val="28"/>
        </w:rPr>
        <w:t xml:space="preserve"> </w:t>
      </w:r>
      <w:r w:rsidR="00A25C5A">
        <w:rPr>
          <w:sz w:val="28"/>
          <w:szCs w:val="28"/>
        </w:rPr>
        <w:t xml:space="preserve">Björn </w:t>
      </w:r>
      <w:r w:rsidR="00992277">
        <w:rPr>
          <w:sz w:val="28"/>
          <w:szCs w:val="28"/>
        </w:rPr>
        <w:t xml:space="preserve">Lothigius </w:t>
      </w:r>
    </w:p>
    <w:p w14:paraId="0D73E9EA" w14:textId="4C52856B" w:rsidR="005B5C4E" w:rsidRDefault="005B5C4E">
      <w:pPr>
        <w:rPr>
          <w:sz w:val="28"/>
          <w:szCs w:val="28"/>
        </w:rPr>
      </w:pPr>
      <w:r>
        <w:rPr>
          <w:sz w:val="28"/>
          <w:szCs w:val="28"/>
        </w:rPr>
        <w:t>Frånvarande: Ove Ståhl och den ständigt frånvarande Hedersmedlemmen</w:t>
      </w:r>
    </w:p>
    <w:p w14:paraId="32E17061" w14:textId="204B3DBD" w:rsidR="001A7AD8" w:rsidRDefault="00931DEE" w:rsidP="00EE0249">
      <w:pPr>
        <w:rPr>
          <w:sz w:val="28"/>
          <w:szCs w:val="28"/>
        </w:rPr>
      </w:pPr>
      <w:r>
        <w:rPr>
          <w:sz w:val="28"/>
          <w:szCs w:val="28"/>
        </w:rPr>
        <w:t>Pl</w:t>
      </w:r>
      <w:r w:rsidR="00F64B5E">
        <w:rPr>
          <w:sz w:val="28"/>
          <w:szCs w:val="28"/>
        </w:rPr>
        <w:t>ats</w:t>
      </w:r>
      <w:r w:rsidR="002B673B">
        <w:rPr>
          <w:sz w:val="28"/>
          <w:szCs w:val="28"/>
        </w:rPr>
        <w:t xml:space="preserve">: </w:t>
      </w:r>
      <w:r w:rsidR="00BE0FBA">
        <w:rPr>
          <w:sz w:val="28"/>
          <w:szCs w:val="28"/>
        </w:rPr>
        <w:t>Stockholm</w:t>
      </w:r>
      <w:r w:rsidR="008C798B">
        <w:rPr>
          <w:sz w:val="28"/>
          <w:szCs w:val="28"/>
        </w:rPr>
        <w:t xml:space="preserve">, värd: </w:t>
      </w:r>
      <w:r w:rsidR="00BE0FBA">
        <w:rPr>
          <w:sz w:val="28"/>
          <w:szCs w:val="28"/>
        </w:rPr>
        <w:t>SvenErik</w:t>
      </w:r>
    </w:p>
    <w:p w14:paraId="0DA0FFD3" w14:textId="60457B55" w:rsidR="00A42540" w:rsidRDefault="00BE0FBA" w:rsidP="00EA1EB8">
      <w:pPr>
        <w:rPr>
          <w:sz w:val="28"/>
          <w:szCs w:val="28"/>
        </w:rPr>
      </w:pPr>
      <w:r>
        <w:rPr>
          <w:sz w:val="28"/>
          <w:szCs w:val="28"/>
        </w:rPr>
        <w:t>1</w:t>
      </w:r>
      <w:r w:rsidR="00EB077B">
        <w:rPr>
          <w:sz w:val="28"/>
          <w:szCs w:val="28"/>
        </w:rPr>
        <w:t xml:space="preserve">. </w:t>
      </w:r>
      <w:r>
        <w:rPr>
          <w:sz w:val="28"/>
          <w:szCs w:val="28"/>
        </w:rPr>
        <w:t>Sedvanliga m</w:t>
      </w:r>
      <w:r w:rsidR="002B673B">
        <w:rPr>
          <w:sz w:val="28"/>
          <w:szCs w:val="28"/>
        </w:rPr>
        <w:t>edlemmar</w:t>
      </w:r>
      <w:r>
        <w:rPr>
          <w:sz w:val="28"/>
          <w:szCs w:val="28"/>
        </w:rPr>
        <w:t xml:space="preserve"> församlades på Spritmuséet på Djurgården vid lunchtid och de flesta hann klämma en bärs innan det blev dags för lunch och kanske ytterligare en bärs. Muséet hade flyttat från stan till Djurgården för ett 10-tal år sedan och är inrymt i ett tidigare galärvarv.</w:t>
      </w:r>
    </w:p>
    <w:p w14:paraId="04889F28" w14:textId="5D6B8680" w:rsidR="00997677" w:rsidRDefault="008C798B" w:rsidP="00BE0FBA">
      <w:pPr>
        <w:rPr>
          <w:sz w:val="28"/>
          <w:szCs w:val="28"/>
        </w:rPr>
      </w:pPr>
      <w:r>
        <w:rPr>
          <w:sz w:val="28"/>
          <w:szCs w:val="28"/>
        </w:rPr>
        <w:t>2</w:t>
      </w:r>
      <w:r w:rsidR="008222B9">
        <w:rPr>
          <w:sz w:val="28"/>
          <w:szCs w:val="28"/>
        </w:rPr>
        <w:t>.</w:t>
      </w:r>
      <w:r w:rsidR="00BE0FBA">
        <w:rPr>
          <w:sz w:val="28"/>
          <w:szCs w:val="28"/>
        </w:rPr>
        <w:t xml:space="preserve"> Alla inklusive vår värd</w:t>
      </w:r>
      <w:r w:rsidR="008222B9">
        <w:rPr>
          <w:sz w:val="28"/>
          <w:szCs w:val="28"/>
        </w:rPr>
        <w:t xml:space="preserve"> levde i förvissning om att vi skulle bli guidade runt bland ett överflöd av brännvin, whisky, gin, cognac osv., men helt oväntat hamnade vi på en konstutställning med verk av Angus Fairhurst som bl a hade skapat en bild av en Absolutflaska med mängder av plastpluppar som normalt används till att fästa etiketter</w:t>
      </w:r>
      <w:r w:rsidR="00997677">
        <w:rPr>
          <w:sz w:val="28"/>
          <w:szCs w:val="28"/>
        </w:rPr>
        <w:t>; en kritisk kommentar till vårt genomkommersialiserade samhälle.</w:t>
      </w:r>
      <w:r w:rsidR="008222B9">
        <w:rPr>
          <w:sz w:val="28"/>
          <w:szCs w:val="28"/>
        </w:rPr>
        <w:t xml:space="preserve"> Ett antal verk av olika karaktär som staty, målningar, foton och videoinstallationer kunde avnjutas. Mest entusiastisk var nog guiden. </w:t>
      </w:r>
      <w:r w:rsidR="00997677">
        <w:rPr>
          <w:sz w:val="28"/>
          <w:szCs w:val="28"/>
        </w:rPr>
        <w:t>AF gjorde gärna referenser till konsthistorien, exv. Michelangelos pietà (på svenska Mariabild om någon händelsevis inte visste det) och Narcissus. Lite udda var videon där konstnären själv klär av sig en gorilladräkt på ett ineffektivt sätt. Vi tolkade det som att människans närmaste släkting är apan.</w:t>
      </w:r>
    </w:p>
    <w:p w14:paraId="65745970" w14:textId="77777777" w:rsidR="00133C86" w:rsidRDefault="00997677" w:rsidP="00BE0FBA">
      <w:pPr>
        <w:rPr>
          <w:sz w:val="28"/>
          <w:szCs w:val="28"/>
        </w:rPr>
      </w:pPr>
      <w:r>
        <w:rPr>
          <w:sz w:val="28"/>
          <w:szCs w:val="28"/>
        </w:rPr>
        <w:t>AF hade, som alla sanna konstnärer, ångest, vilken avspeglade sig i den konstnärliga produktionen och han tog sig själv tyvärr av daga 2008.</w:t>
      </w:r>
    </w:p>
    <w:p w14:paraId="652B3A64" w14:textId="77777777" w:rsidR="005A7BC4" w:rsidRDefault="00133C86" w:rsidP="00BE0FBA">
      <w:pPr>
        <w:rPr>
          <w:sz w:val="28"/>
          <w:szCs w:val="28"/>
        </w:rPr>
      </w:pPr>
      <w:r>
        <w:rPr>
          <w:sz w:val="28"/>
          <w:szCs w:val="28"/>
        </w:rPr>
        <w:t xml:space="preserve">Vi hann faktiskt med ett besök </w:t>
      </w:r>
      <w:r w:rsidR="005A7BC4">
        <w:rPr>
          <w:sz w:val="28"/>
          <w:szCs w:val="28"/>
        </w:rPr>
        <w:t>på själva spritmuséet också. Kul, men det kunde innehållit mera, exv. provsmakning. Ingen GD var tyvärr utställd. Graverande!</w:t>
      </w:r>
    </w:p>
    <w:p w14:paraId="39126762" w14:textId="77777777" w:rsidR="006D25A7" w:rsidRDefault="005A7BC4" w:rsidP="00BE0FBA">
      <w:pPr>
        <w:rPr>
          <w:sz w:val="28"/>
          <w:szCs w:val="28"/>
        </w:rPr>
      </w:pPr>
      <w:r>
        <w:rPr>
          <w:sz w:val="28"/>
          <w:szCs w:val="28"/>
        </w:rPr>
        <w:t>3. Efter detta kulturella bad kände vi oss som bättre människor och promenerade hem till SvenEriks trivsamma 2:a inrymt i ett f.d. kvinnohus. Äntligen fick vi GD tillhörande öl varefter mötet kunde ta sin början.</w:t>
      </w:r>
    </w:p>
    <w:p w14:paraId="269C5A97" w14:textId="77777777" w:rsidR="006D25A7" w:rsidRDefault="006D25A7" w:rsidP="00BE0FBA">
      <w:pPr>
        <w:rPr>
          <w:sz w:val="28"/>
          <w:szCs w:val="28"/>
        </w:rPr>
      </w:pPr>
      <w:r>
        <w:rPr>
          <w:sz w:val="28"/>
          <w:szCs w:val="28"/>
        </w:rPr>
        <w:t>4. Möte</w:t>
      </w:r>
    </w:p>
    <w:p w14:paraId="2F189CE2" w14:textId="77777777" w:rsidR="006D25A7" w:rsidRDefault="006D25A7" w:rsidP="00BE0FBA">
      <w:pPr>
        <w:rPr>
          <w:sz w:val="28"/>
          <w:szCs w:val="28"/>
        </w:rPr>
      </w:pPr>
      <w:r>
        <w:rPr>
          <w:sz w:val="28"/>
          <w:szCs w:val="28"/>
        </w:rPr>
        <w:t>§1. Ordf. Christer förklarade mötet öppnat.</w:t>
      </w:r>
    </w:p>
    <w:p w14:paraId="0AFB35F4" w14:textId="77777777" w:rsidR="006D25A7" w:rsidRDefault="006D25A7" w:rsidP="00BE0FBA">
      <w:pPr>
        <w:rPr>
          <w:sz w:val="28"/>
          <w:szCs w:val="28"/>
        </w:rPr>
      </w:pPr>
      <w:r>
        <w:rPr>
          <w:sz w:val="28"/>
          <w:szCs w:val="28"/>
        </w:rPr>
        <w:t>§2. Föregående protokoll. SvenErik förklarade att det är bäst att vara ärlig och att han hade glömt sitt uppdrag att förbereda konventresan till Bogogno om vilket det fattades ett preliminärt beslut på cornwallresan. Även Thommy utsågs då som delansvarig, men han låtsades som det regnade och lät SvenErik ta hela smällen.</w:t>
      </w:r>
    </w:p>
    <w:p w14:paraId="3BAA49A6" w14:textId="77777777" w:rsidR="00341B91" w:rsidRDefault="006D25A7" w:rsidP="00BE0FBA">
      <w:pPr>
        <w:rPr>
          <w:sz w:val="28"/>
          <w:szCs w:val="28"/>
        </w:rPr>
      </w:pPr>
      <w:r>
        <w:rPr>
          <w:sz w:val="28"/>
          <w:szCs w:val="28"/>
        </w:rPr>
        <w:lastRenderedPageBreak/>
        <w:t xml:space="preserve">Beslut: mötet beslöt, med ordförandens godkännande, att Konventresan till Bogogno genomförs </w:t>
      </w:r>
      <w:r w:rsidR="00341B91">
        <w:rPr>
          <w:sz w:val="28"/>
          <w:szCs w:val="28"/>
        </w:rPr>
        <w:t>någon vecka i slutet av aug./början sept. 2020 förutsatt att det praktiska fungerar. SvenErik åtog sig att komma med ett förslag före jul. (Sekr. anm.: det gjorde han också blixtsnabbt.) Detta blir således ett gemensamt Konvent. Vidare beslöts att Konventet 2021 avhålls med Thommy som värd.</w:t>
      </w:r>
    </w:p>
    <w:p w14:paraId="6B933FB2" w14:textId="77777777" w:rsidR="00341B91" w:rsidRDefault="00341B91" w:rsidP="00BE0FBA">
      <w:pPr>
        <w:rPr>
          <w:sz w:val="28"/>
          <w:szCs w:val="28"/>
        </w:rPr>
      </w:pPr>
      <w:r>
        <w:rPr>
          <w:sz w:val="28"/>
          <w:szCs w:val="28"/>
        </w:rPr>
        <w:t xml:space="preserve">§3. Val av ordförande. Valberedningen, dvs. Thommy, har alltid arbetat mycket seriöst under konferensresor, med blädderblock etc. Denna gång hade dock gjorts en extraordinär satsning med ett koppel konsulter som hade tagit fram flera genomarbetade förslag. Valberedningen kände sig därför helt trygg med att föreslå Thommy som ordförande för GDVG år 2020. </w:t>
      </w:r>
    </w:p>
    <w:p w14:paraId="47851B03" w14:textId="77777777" w:rsidR="00EF64D1" w:rsidRDefault="00341B91" w:rsidP="00BE0FBA">
      <w:pPr>
        <w:rPr>
          <w:sz w:val="28"/>
          <w:szCs w:val="28"/>
        </w:rPr>
      </w:pPr>
      <w:r>
        <w:rPr>
          <w:sz w:val="28"/>
          <w:szCs w:val="28"/>
        </w:rPr>
        <w:t>Beslut: mötet beslöt enhälligt, med ordförandens godkännande, att välja</w:t>
      </w:r>
      <w:r w:rsidR="00EF64D1">
        <w:rPr>
          <w:sz w:val="28"/>
          <w:szCs w:val="28"/>
        </w:rPr>
        <w:t xml:space="preserve"> Thommy</w:t>
      </w:r>
      <w:r>
        <w:rPr>
          <w:sz w:val="28"/>
          <w:szCs w:val="28"/>
        </w:rPr>
        <w:t xml:space="preserve"> till ny ordförande för kommande mandatperiod</w:t>
      </w:r>
      <w:r w:rsidR="00EF64D1">
        <w:rPr>
          <w:sz w:val="28"/>
          <w:szCs w:val="28"/>
        </w:rPr>
        <w:t>.</w:t>
      </w:r>
    </w:p>
    <w:p w14:paraId="7272E49D" w14:textId="77777777" w:rsidR="00EF64D1" w:rsidRDefault="00EF64D1" w:rsidP="00BE0FBA">
      <w:pPr>
        <w:rPr>
          <w:sz w:val="28"/>
          <w:szCs w:val="28"/>
        </w:rPr>
      </w:pPr>
      <w:r>
        <w:rPr>
          <w:sz w:val="28"/>
          <w:szCs w:val="28"/>
        </w:rPr>
        <w:t>§4. Övrig fråga. Beslöts att nästa möte ska äga rum två dagar någon gång under perioden 13-14-15 maj med Jörgen som värd. Golf kommer att ingå i programmet. Hans ska återkomma till Jörgen när Hans’ seriespelsschema är klarlagt. (H. är lagkapten!)</w:t>
      </w:r>
    </w:p>
    <w:p w14:paraId="062FCCFB" w14:textId="59262FE8" w:rsidR="008222B9" w:rsidRDefault="00EF64D1" w:rsidP="00BE0FBA">
      <w:pPr>
        <w:rPr>
          <w:sz w:val="28"/>
          <w:szCs w:val="28"/>
        </w:rPr>
      </w:pPr>
      <w:r>
        <w:rPr>
          <w:sz w:val="28"/>
          <w:szCs w:val="28"/>
        </w:rPr>
        <w:t>§5. Ordf. avslutade mötet</w:t>
      </w:r>
      <w:r w:rsidR="00997677">
        <w:rPr>
          <w:sz w:val="28"/>
          <w:szCs w:val="28"/>
        </w:rPr>
        <w:t xml:space="preserve"> </w:t>
      </w:r>
    </w:p>
    <w:p w14:paraId="549E38EE" w14:textId="357C2784" w:rsidR="00516919" w:rsidRDefault="00EF64D1" w:rsidP="00166DD9">
      <w:pPr>
        <w:rPr>
          <w:sz w:val="28"/>
          <w:szCs w:val="28"/>
        </w:rPr>
      </w:pPr>
      <w:r>
        <w:rPr>
          <w:sz w:val="28"/>
          <w:szCs w:val="28"/>
        </w:rPr>
        <w:t>5. Spaning av Jörgen</w:t>
      </w:r>
    </w:p>
    <w:p w14:paraId="7704B27E" w14:textId="2E416FC3" w:rsidR="00EF64D1" w:rsidRDefault="00EF64D1" w:rsidP="00166DD9">
      <w:pPr>
        <w:rPr>
          <w:sz w:val="28"/>
          <w:szCs w:val="28"/>
        </w:rPr>
      </w:pPr>
      <w:r>
        <w:rPr>
          <w:sz w:val="28"/>
          <w:szCs w:val="28"/>
        </w:rPr>
        <w:t>Jörgen påminde om att han redan år 2010 hade spanat om grafen och att mycket har hänt på området sedan dess</w:t>
      </w:r>
      <w:r w:rsidR="00A07325">
        <w:rPr>
          <w:sz w:val="28"/>
          <w:szCs w:val="28"/>
        </w:rPr>
        <w:t>,</w:t>
      </w:r>
      <w:r>
        <w:rPr>
          <w:sz w:val="28"/>
          <w:szCs w:val="28"/>
        </w:rPr>
        <w:t xml:space="preserve"> varför en uppföljning vore på sin plats. Valet av ämne föranledde ett inte litet mått av upprymdhet hos auditoriet.</w:t>
      </w:r>
      <w:r w:rsidR="00522273">
        <w:rPr>
          <w:sz w:val="28"/>
          <w:szCs w:val="28"/>
        </w:rPr>
        <w:t xml:space="preserve"> J. hade hittat hela 134 artiklar i ämnet. Snacka om forskning och utveckling. Grafen utgörs av ett singelnät av kolatomer och mängden tänkbara användningsområden är mycket stort, exv. råvara i batterier, acceleratorer där acceleration kan mätas (fattade jag rätt?), ny plast, film för solfångare, isoleringsmaterial i exv. bilar, bilrutor, grön superbetong som är extremt stark och formbar, vattenrening, stoppa bakterier och om man har ett dubbelt grafenlager: skyddsväst.</w:t>
      </w:r>
    </w:p>
    <w:p w14:paraId="48976988" w14:textId="02491520" w:rsidR="00522273" w:rsidRDefault="00522273" w:rsidP="00166DD9">
      <w:pPr>
        <w:rPr>
          <w:sz w:val="28"/>
          <w:szCs w:val="28"/>
        </w:rPr>
      </w:pPr>
      <w:r>
        <w:rPr>
          <w:sz w:val="28"/>
          <w:szCs w:val="28"/>
        </w:rPr>
        <w:t>Åhörarna kände sig än mera upprymda sedan de fått sig dessa fakta till del och förstod att mänskligheten står inför en mycket spännande framtid tillsammans med detta underdundermed</w:t>
      </w:r>
      <w:r w:rsidR="008608D9">
        <w:rPr>
          <w:sz w:val="28"/>
          <w:szCs w:val="28"/>
        </w:rPr>
        <w:t xml:space="preserve">el. Detta kunde kännas som fullt tillräckligt men J. levererade ännu en spaning utan synbart sammanhang med den föregående. </w:t>
      </w:r>
    </w:p>
    <w:p w14:paraId="48BC1FE0" w14:textId="16C9D84B" w:rsidR="008608D9" w:rsidRDefault="008608D9" w:rsidP="00166DD9">
      <w:pPr>
        <w:rPr>
          <w:sz w:val="28"/>
          <w:szCs w:val="28"/>
        </w:rPr>
      </w:pPr>
      <w:r>
        <w:rPr>
          <w:sz w:val="28"/>
          <w:szCs w:val="28"/>
        </w:rPr>
        <w:t xml:space="preserve">Det kommer att bli regeringsskifte före nästa val. SD växer och det finns problem på en rad områden: skola, sjukvård, kriminalitet, rättsväsende. Hela samhället förfaller och sossarna krackelerar. Det blir ny regeringsbildning eller nyval. </w:t>
      </w:r>
    </w:p>
    <w:p w14:paraId="587B74DC" w14:textId="4D7F9091" w:rsidR="008608D9" w:rsidRDefault="008608D9" w:rsidP="00166DD9">
      <w:pPr>
        <w:rPr>
          <w:sz w:val="28"/>
          <w:szCs w:val="28"/>
        </w:rPr>
      </w:pPr>
      <w:r>
        <w:rPr>
          <w:sz w:val="28"/>
          <w:szCs w:val="28"/>
        </w:rPr>
        <w:t xml:space="preserve">Nästa spaning kommer att hållas av Thommy. </w:t>
      </w:r>
    </w:p>
    <w:p w14:paraId="31D9EFFB" w14:textId="55A8E2DC" w:rsidR="008608D9" w:rsidRDefault="008608D9" w:rsidP="00166DD9">
      <w:pPr>
        <w:rPr>
          <w:sz w:val="28"/>
          <w:szCs w:val="28"/>
        </w:rPr>
      </w:pPr>
      <w:r>
        <w:rPr>
          <w:sz w:val="28"/>
          <w:szCs w:val="28"/>
        </w:rPr>
        <w:lastRenderedPageBreak/>
        <w:t>6. Vår eminente värd serverade sedan en måltid av bästa GD-märke med röde pölser, smörrebröd och kransekage som ackompanjerades av en veritabel flod av öl och GD. Och vilka smörrebröd: från Östermalmshallen, stora som hus och ytterligt delikata!</w:t>
      </w:r>
    </w:p>
    <w:p w14:paraId="4B13F2E1" w14:textId="72187EF9" w:rsidR="008608D9" w:rsidRDefault="008608D9" w:rsidP="00166DD9">
      <w:pPr>
        <w:rPr>
          <w:sz w:val="28"/>
          <w:szCs w:val="28"/>
        </w:rPr>
      </w:pPr>
      <w:r>
        <w:rPr>
          <w:sz w:val="28"/>
          <w:szCs w:val="28"/>
        </w:rPr>
        <w:t xml:space="preserve">Kvällen ägnades sedan åt muntert samspråk </w:t>
      </w:r>
      <w:r w:rsidR="00BC7CAF">
        <w:rPr>
          <w:sz w:val="28"/>
          <w:szCs w:val="28"/>
        </w:rPr>
        <w:t>varvid tydligen ämnet golf kändes som mest intressant för kvällen att diskutera.</w:t>
      </w:r>
    </w:p>
    <w:p w14:paraId="54FAF241" w14:textId="1DB3D259" w:rsidR="00855556" w:rsidRDefault="008C798B" w:rsidP="00166DD9">
      <w:pPr>
        <w:rPr>
          <w:sz w:val="28"/>
          <w:szCs w:val="28"/>
        </w:rPr>
      </w:pPr>
      <w:r>
        <w:rPr>
          <w:sz w:val="28"/>
          <w:szCs w:val="28"/>
        </w:rPr>
        <w:t>Konsumtion av GD: knappt 1</w:t>
      </w:r>
      <w:r w:rsidR="00BC7CAF">
        <w:rPr>
          <w:sz w:val="28"/>
          <w:szCs w:val="28"/>
        </w:rPr>
        <w:t xml:space="preserve"> och 1/3</w:t>
      </w:r>
      <w:r>
        <w:rPr>
          <w:sz w:val="28"/>
          <w:szCs w:val="28"/>
        </w:rPr>
        <w:t xml:space="preserve"> fl. </w:t>
      </w:r>
      <w:r w:rsidR="00BC7CAF">
        <w:rPr>
          <w:sz w:val="28"/>
          <w:szCs w:val="28"/>
        </w:rPr>
        <w:t>Inte illa</w:t>
      </w:r>
      <w:r w:rsidR="00F74AC0">
        <w:rPr>
          <w:sz w:val="28"/>
          <w:szCs w:val="28"/>
        </w:rPr>
        <w:t>.</w:t>
      </w:r>
    </w:p>
    <w:p w14:paraId="58C2AC0F" w14:textId="2BE35F56" w:rsidR="00F74AC0" w:rsidRDefault="00F74AC0" w:rsidP="00166DD9">
      <w:pPr>
        <w:rPr>
          <w:sz w:val="28"/>
          <w:szCs w:val="28"/>
        </w:rPr>
      </w:pPr>
      <w:r>
        <w:rPr>
          <w:sz w:val="28"/>
          <w:szCs w:val="28"/>
        </w:rPr>
        <w:t>7. Nästa dag möttes de kulturtörstande medlemmarna vid Nationalmuseum. Det var ombyggt och relativt nyinvigt. Vi imponerades inte bara av samlingarna utan även av byggnaden som är grandios. Varje sal ha</w:t>
      </w:r>
      <w:r w:rsidR="00A07325">
        <w:rPr>
          <w:sz w:val="28"/>
          <w:szCs w:val="28"/>
        </w:rPr>
        <w:t>r</w:t>
      </w:r>
      <w:r>
        <w:rPr>
          <w:sz w:val="28"/>
          <w:szCs w:val="28"/>
        </w:rPr>
        <w:t xml:space="preserve"> en egen färg</w:t>
      </w:r>
      <w:r w:rsidR="00A07325">
        <w:rPr>
          <w:sz w:val="28"/>
          <w:szCs w:val="28"/>
        </w:rPr>
        <w:t>kulör</w:t>
      </w:r>
      <w:bookmarkStart w:id="0" w:name="_GoBack"/>
      <w:bookmarkEnd w:id="0"/>
      <w:r>
        <w:rPr>
          <w:sz w:val="28"/>
          <w:szCs w:val="28"/>
        </w:rPr>
        <w:t>. Dessa kulturyttringar som här kunde beskådas kändes mera lättillgängliga än Fairhursts konst.</w:t>
      </w:r>
    </w:p>
    <w:p w14:paraId="169968A4" w14:textId="3DA4B665" w:rsidR="00F74AC0" w:rsidRDefault="00F74AC0" w:rsidP="00166DD9">
      <w:pPr>
        <w:rPr>
          <w:sz w:val="28"/>
          <w:szCs w:val="28"/>
        </w:rPr>
      </w:pPr>
      <w:r>
        <w:rPr>
          <w:sz w:val="28"/>
          <w:szCs w:val="28"/>
        </w:rPr>
        <w:t xml:space="preserve">Vi avslutade med en trevlig lunch på Lydmar hotell alldeles i närheten varefter vi skiljdes mycket nöjda med mötet och övriga aktiviteter.  </w:t>
      </w:r>
    </w:p>
    <w:p w14:paraId="3A2C81C1" w14:textId="77777777"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14:paraId="587A904B" w14:textId="77777777" w:rsidR="001D6F75" w:rsidRPr="00D00E62" w:rsidRDefault="008C798B" w:rsidP="007C3734">
      <w:pPr>
        <w:rPr>
          <w:sz w:val="24"/>
          <w:szCs w:val="24"/>
        </w:rPr>
      </w:pPr>
      <w:r>
        <w:rPr>
          <w:sz w:val="28"/>
          <w:szCs w:val="28"/>
        </w:rPr>
        <w:t>Ständig sekr.</w:t>
      </w:r>
    </w:p>
    <w:p w14:paraId="70FE7C83" w14:textId="77777777" w:rsidR="00BD5849" w:rsidRDefault="00BD5849" w:rsidP="007C3734">
      <w:pPr>
        <w:rPr>
          <w:sz w:val="28"/>
          <w:szCs w:val="28"/>
        </w:rPr>
      </w:pPr>
    </w:p>
    <w:p w14:paraId="6DFBA3AD" w14:textId="77777777" w:rsidR="00542DBB" w:rsidRDefault="00542DBB" w:rsidP="00EE0249">
      <w:pPr>
        <w:rPr>
          <w:sz w:val="28"/>
          <w:szCs w:val="28"/>
        </w:rPr>
      </w:pPr>
    </w:p>
    <w:tbl>
      <w:tblPr>
        <w:tblW w:w="15580" w:type="dxa"/>
        <w:tblCellMar>
          <w:left w:w="70" w:type="dxa"/>
          <w:right w:w="70" w:type="dxa"/>
        </w:tblCellMar>
        <w:tblLook w:val="04A0" w:firstRow="1" w:lastRow="0" w:firstColumn="1" w:lastColumn="0" w:noHBand="0" w:noVBand="1"/>
      </w:tblPr>
      <w:tblGrid>
        <w:gridCol w:w="1336"/>
        <w:gridCol w:w="1012"/>
        <w:gridCol w:w="652"/>
        <w:gridCol w:w="983"/>
        <w:gridCol w:w="977"/>
        <w:gridCol w:w="1980"/>
        <w:gridCol w:w="960"/>
        <w:gridCol w:w="960"/>
        <w:gridCol w:w="960"/>
        <w:gridCol w:w="960"/>
        <w:gridCol w:w="960"/>
        <w:gridCol w:w="960"/>
        <w:gridCol w:w="960"/>
        <w:gridCol w:w="960"/>
        <w:gridCol w:w="960"/>
      </w:tblGrid>
      <w:tr w:rsidR="000A5A89" w:rsidRPr="000A5A89" w14:paraId="021840DB" w14:textId="77777777" w:rsidTr="000A5A89">
        <w:trPr>
          <w:trHeight w:val="288"/>
        </w:trPr>
        <w:tc>
          <w:tcPr>
            <w:tcW w:w="1336" w:type="dxa"/>
            <w:tcBorders>
              <w:top w:val="nil"/>
              <w:left w:val="nil"/>
              <w:bottom w:val="nil"/>
              <w:right w:val="nil"/>
            </w:tcBorders>
            <w:shd w:val="clear" w:color="auto" w:fill="auto"/>
            <w:noWrap/>
            <w:vAlign w:val="bottom"/>
          </w:tcPr>
          <w:p w14:paraId="69C307E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7A1209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20F3CD1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440EB5A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035BB58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704F475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71C6C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E299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1F17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CFBA6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2DD72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A4E58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6B33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415A41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D44C3C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54B4755" w14:textId="77777777" w:rsidTr="000A5A89">
        <w:trPr>
          <w:trHeight w:val="288"/>
        </w:trPr>
        <w:tc>
          <w:tcPr>
            <w:tcW w:w="1336" w:type="dxa"/>
            <w:tcBorders>
              <w:top w:val="nil"/>
              <w:left w:val="nil"/>
              <w:bottom w:val="nil"/>
              <w:right w:val="nil"/>
            </w:tcBorders>
            <w:shd w:val="clear" w:color="auto" w:fill="auto"/>
            <w:noWrap/>
            <w:vAlign w:val="bottom"/>
          </w:tcPr>
          <w:p w14:paraId="777CB9A4" w14:textId="77777777" w:rsidR="000A5A89" w:rsidRPr="000A5A89" w:rsidRDefault="000A5A89" w:rsidP="000A5A89">
            <w:pPr>
              <w:spacing w:after="0" w:line="240" w:lineRule="auto"/>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14:paraId="06EACF9B" w14:textId="77777777"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14:paraId="792B1DA2" w14:textId="77777777"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14:paraId="061CD620" w14:textId="77777777" w:rsidR="000A5A89" w:rsidRPr="000A5A89" w:rsidRDefault="000A5A89" w:rsidP="000A5A89">
            <w:pPr>
              <w:spacing w:after="0" w:line="240" w:lineRule="auto"/>
              <w:rPr>
                <w:rFonts w:eastAsia="Times New Roman"/>
                <w:b/>
                <w:bCs/>
                <w:color w:val="000000"/>
                <w:lang w:eastAsia="sv-SE"/>
              </w:rPr>
            </w:pPr>
          </w:p>
        </w:tc>
        <w:tc>
          <w:tcPr>
            <w:tcW w:w="977" w:type="dxa"/>
            <w:tcBorders>
              <w:top w:val="nil"/>
              <w:left w:val="nil"/>
              <w:bottom w:val="nil"/>
              <w:right w:val="nil"/>
            </w:tcBorders>
            <w:shd w:val="clear" w:color="auto" w:fill="auto"/>
            <w:noWrap/>
            <w:vAlign w:val="bottom"/>
          </w:tcPr>
          <w:p w14:paraId="1B4F5049" w14:textId="77777777" w:rsidR="000A5A89" w:rsidRPr="000A5A89" w:rsidRDefault="000A5A89" w:rsidP="000A5A89">
            <w:pPr>
              <w:spacing w:after="0" w:line="240" w:lineRule="auto"/>
              <w:rPr>
                <w:rFonts w:eastAsia="Times New Roman"/>
                <w:b/>
                <w:bCs/>
                <w:color w:val="000000"/>
                <w:lang w:eastAsia="sv-SE"/>
              </w:rPr>
            </w:pPr>
          </w:p>
        </w:tc>
        <w:tc>
          <w:tcPr>
            <w:tcW w:w="1980" w:type="dxa"/>
            <w:tcBorders>
              <w:top w:val="nil"/>
              <w:left w:val="nil"/>
              <w:bottom w:val="nil"/>
              <w:right w:val="nil"/>
            </w:tcBorders>
            <w:shd w:val="clear" w:color="auto" w:fill="auto"/>
            <w:noWrap/>
            <w:vAlign w:val="bottom"/>
          </w:tcPr>
          <w:p w14:paraId="4CC7BF02" w14:textId="77777777"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14:paraId="25F79C4D" w14:textId="77777777"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14:paraId="2733F1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B205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E85861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77475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1F822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5DEE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98114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EC0A1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86DB06" w14:textId="77777777" w:rsidTr="000A5A89">
        <w:trPr>
          <w:trHeight w:val="288"/>
        </w:trPr>
        <w:tc>
          <w:tcPr>
            <w:tcW w:w="1336" w:type="dxa"/>
            <w:tcBorders>
              <w:top w:val="nil"/>
              <w:left w:val="nil"/>
              <w:bottom w:val="nil"/>
              <w:right w:val="nil"/>
            </w:tcBorders>
            <w:shd w:val="clear" w:color="auto" w:fill="auto"/>
            <w:noWrap/>
            <w:vAlign w:val="bottom"/>
          </w:tcPr>
          <w:p w14:paraId="03FC45D9"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01051A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D183F0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63658C3"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1DF8364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64833B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F4C41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B14045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F86BB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48C5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C4724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601C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2F62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D93DB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A226B9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276DBFC" w14:textId="77777777" w:rsidTr="000A5A89">
        <w:trPr>
          <w:trHeight w:val="288"/>
        </w:trPr>
        <w:tc>
          <w:tcPr>
            <w:tcW w:w="1336" w:type="dxa"/>
            <w:tcBorders>
              <w:top w:val="nil"/>
              <w:left w:val="nil"/>
              <w:bottom w:val="nil"/>
              <w:right w:val="nil"/>
            </w:tcBorders>
            <w:shd w:val="clear" w:color="auto" w:fill="auto"/>
            <w:noWrap/>
            <w:vAlign w:val="bottom"/>
          </w:tcPr>
          <w:p w14:paraId="118D341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11552E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5A1ACA0D"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0C6360E"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F148F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2C0C90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EBF8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063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D8F2F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EDA3E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B5BB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2DE24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F2D10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EF87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62487B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3E6622A" w14:textId="77777777" w:rsidTr="000A5A89">
        <w:trPr>
          <w:trHeight w:val="288"/>
        </w:trPr>
        <w:tc>
          <w:tcPr>
            <w:tcW w:w="1336" w:type="dxa"/>
            <w:tcBorders>
              <w:top w:val="nil"/>
              <w:left w:val="nil"/>
              <w:bottom w:val="nil"/>
              <w:right w:val="nil"/>
            </w:tcBorders>
            <w:shd w:val="clear" w:color="auto" w:fill="auto"/>
            <w:noWrap/>
            <w:vAlign w:val="bottom"/>
          </w:tcPr>
          <w:p w14:paraId="74E212FB"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1FFF2F7B"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BCD44B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CD31CAB"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39FF985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D83779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8F30E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B54A4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937A96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69B0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AF81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3FAC4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5454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4B0F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95979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2419455" w14:textId="77777777" w:rsidTr="000A5A89">
        <w:trPr>
          <w:trHeight w:val="288"/>
        </w:trPr>
        <w:tc>
          <w:tcPr>
            <w:tcW w:w="1336" w:type="dxa"/>
            <w:tcBorders>
              <w:top w:val="nil"/>
              <w:left w:val="nil"/>
              <w:bottom w:val="nil"/>
              <w:right w:val="nil"/>
            </w:tcBorders>
            <w:shd w:val="clear" w:color="auto" w:fill="auto"/>
            <w:noWrap/>
            <w:vAlign w:val="bottom"/>
          </w:tcPr>
          <w:p w14:paraId="7850AFF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A7B4DE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7677E96"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870362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3D970B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27C62FC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924364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D42BF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B566B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32A9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8A68C0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856D69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67418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D734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FE2E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664130D" w14:textId="77777777" w:rsidTr="000A5A89">
        <w:trPr>
          <w:trHeight w:val="288"/>
        </w:trPr>
        <w:tc>
          <w:tcPr>
            <w:tcW w:w="1336" w:type="dxa"/>
            <w:tcBorders>
              <w:top w:val="nil"/>
              <w:left w:val="nil"/>
              <w:bottom w:val="nil"/>
              <w:right w:val="nil"/>
            </w:tcBorders>
            <w:shd w:val="clear" w:color="auto" w:fill="auto"/>
            <w:noWrap/>
            <w:vAlign w:val="bottom"/>
          </w:tcPr>
          <w:p w14:paraId="08E4728C"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F0B2D64"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AD92893"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7F661A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20DEE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B7A2D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934155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E2334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9085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6BDFB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B71B8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B69AD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C5EDB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2831A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7056E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ED14516" w14:textId="77777777" w:rsidTr="000A5A89">
        <w:trPr>
          <w:trHeight w:val="288"/>
        </w:trPr>
        <w:tc>
          <w:tcPr>
            <w:tcW w:w="1336" w:type="dxa"/>
            <w:tcBorders>
              <w:top w:val="nil"/>
              <w:left w:val="nil"/>
              <w:bottom w:val="nil"/>
              <w:right w:val="nil"/>
            </w:tcBorders>
            <w:shd w:val="clear" w:color="auto" w:fill="auto"/>
            <w:noWrap/>
            <w:vAlign w:val="bottom"/>
          </w:tcPr>
          <w:p w14:paraId="183BA63A"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364C40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BC03867"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840795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C7B1795"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69446BF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0EEF5D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591BE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79069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3E60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158A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5F95E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506C14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32362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557E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A508499" w14:textId="77777777" w:rsidTr="000A5A89">
        <w:trPr>
          <w:trHeight w:val="288"/>
        </w:trPr>
        <w:tc>
          <w:tcPr>
            <w:tcW w:w="1336" w:type="dxa"/>
            <w:tcBorders>
              <w:top w:val="nil"/>
              <w:left w:val="nil"/>
              <w:bottom w:val="nil"/>
              <w:right w:val="nil"/>
            </w:tcBorders>
            <w:shd w:val="clear" w:color="auto" w:fill="auto"/>
            <w:noWrap/>
            <w:vAlign w:val="bottom"/>
          </w:tcPr>
          <w:p w14:paraId="4D5435B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29D3CFE"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5539A6C0"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1FBF02B9"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DD8270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685F38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B30C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05C25E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26EB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1DE7C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050977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CFFE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C5AFD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C0CB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44BC851"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3B7F739" w14:textId="77777777" w:rsidTr="000A5A89">
        <w:trPr>
          <w:trHeight w:val="288"/>
        </w:trPr>
        <w:tc>
          <w:tcPr>
            <w:tcW w:w="1336" w:type="dxa"/>
            <w:tcBorders>
              <w:top w:val="nil"/>
              <w:left w:val="nil"/>
              <w:bottom w:val="nil"/>
              <w:right w:val="nil"/>
            </w:tcBorders>
            <w:shd w:val="clear" w:color="auto" w:fill="auto"/>
            <w:noWrap/>
            <w:vAlign w:val="bottom"/>
          </w:tcPr>
          <w:p w14:paraId="3DFBABC3"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AF92AEF"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43F0FD86"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0F3ACA5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D70F1C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0F7288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DB358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8A0B4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33279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D8309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6FF03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438AA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2AF4F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D03BE7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3AE607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AE822F9" w14:textId="77777777" w:rsidTr="000A5A89">
        <w:trPr>
          <w:trHeight w:val="288"/>
        </w:trPr>
        <w:tc>
          <w:tcPr>
            <w:tcW w:w="1336" w:type="dxa"/>
            <w:tcBorders>
              <w:top w:val="nil"/>
              <w:left w:val="nil"/>
              <w:bottom w:val="nil"/>
              <w:right w:val="nil"/>
            </w:tcBorders>
            <w:shd w:val="clear" w:color="auto" w:fill="auto"/>
            <w:noWrap/>
            <w:vAlign w:val="bottom"/>
          </w:tcPr>
          <w:p w14:paraId="33940373"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0552007"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6CBA90CB"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C51BD4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6D7E8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406D79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88CC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C28F9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08F4A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9E98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C537E1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19D58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C21A8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256D8D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8C93A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125DB2D" w14:textId="77777777" w:rsidTr="000A5A89">
        <w:trPr>
          <w:trHeight w:val="288"/>
        </w:trPr>
        <w:tc>
          <w:tcPr>
            <w:tcW w:w="1336" w:type="dxa"/>
            <w:tcBorders>
              <w:top w:val="nil"/>
              <w:left w:val="nil"/>
              <w:bottom w:val="nil"/>
              <w:right w:val="nil"/>
            </w:tcBorders>
            <w:shd w:val="clear" w:color="auto" w:fill="auto"/>
            <w:noWrap/>
            <w:vAlign w:val="bottom"/>
          </w:tcPr>
          <w:p w14:paraId="26926CF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A6C3180"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3B3E48E"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753C20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34740FC"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6F94F77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0E643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CBD68B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966ACD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0179B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AA7318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B22FB6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137A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5269A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AB85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E9CC36" w14:textId="77777777" w:rsidTr="000A5A89">
        <w:trPr>
          <w:trHeight w:val="288"/>
        </w:trPr>
        <w:tc>
          <w:tcPr>
            <w:tcW w:w="1336" w:type="dxa"/>
            <w:tcBorders>
              <w:top w:val="nil"/>
              <w:left w:val="nil"/>
              <w:bottom w:val="nil"/>
              <w:right w:val="nil"/>
            </w:tcBorders>
            <w:shd w:val="clear" w:color="auto" w:fill="auto"/>
            <w:noWrap/>
            <w:vAlign w:val="bottom"/>
          </w:tcPr>
          <w:p w14:paraId="44561F18"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6F3BC14"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3F83155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2D7A9A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693C10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2D6142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742CB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7C40A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C8F77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5C9B3C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60260D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44ABF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28F20A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E34C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FF80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C5180B8" w14:textId="77777777" w:rsidTr="000A5A89">
        <w:trPr>
          <w:trHeight w:val="288"/>
        </w:trPr>
        <w:tc>
          <w:tcPr>
            <w:tcW w:w="1336" w:type="dxa"/>
            <w:tcBorders>
              <w:top w:val="nil"/>
              <w:left w:val="nil"/>
              <w:bottom w:val="nil"/>
              <w:right w:val="nil"/>
            </w:tcBorders>
            <w:shd w:val="clear" w:color="auto" w:fill="auto"/>
            <w:noWrap/>
            <w:vAlign w:val="bottom"/>
          </w:tcPr>
          <w:p w14:paraId="654BFCF8"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F34AFA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3427ECB"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906FA4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1BBC490A"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14AD6F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F26269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A231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5DC7B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C27D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58A46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DA7029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1C38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9E02B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CDBEE4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25D0523" w14:textId="77777777" w:rsidTr="000A5A89">
        <w:trPr>
          <w:trHeight w:val="288"/>
        </w:trPr>
        <w:tc>
          <w:tcPr>
            <w:tcW w:w="1336" w:type="dxa"/>
            <w:tcBorders>
              <w:top w:val="nil"/>
              <w:left w:val="nil"/>
              <w:bottom w:val="nil"/>
              <w:right w:val="nil"/>
            </w:tcBorders>
            <w:shd w:val="clear" w:color="auto" w:fill="auto"/>
            <w:noWrap/>
            <w:vAlign w:val="bottom"/>
          </w:tcPr>
          <w:p w14:paraId="3DC40C01"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50D513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AF07B94"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6C187C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9829AD0"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7279D5E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71015E6"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F24F2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7F5DD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4016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1B5206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A833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BD1942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2CC4B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A83EE6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AEAD112" w14:textId="77777777" w:rsidTr="000A5A89">
        <w:trPr>
          <w:trHeight w:val="288"/>
        </w:trPr>
        <w:tc>
          <w:tcPr>
            <w:tcW w:w="1336" w:type="dxa"/>
            <w:tcBorders>
              <w:top w:val="nil"/>
              <w:left w:val="nil"/>
              <w:bottom w:val="nil"/>
              <w:right w:val="nil"/>
            </w:tcBorders>
            <w:shd w:val="clear" w:color="auto" w:fill="auto"/>
            <w:noWrap/>
            <w:vAlign w:val="bottom"/>
          </w:tcPr>
          <w:p w14:paraId="059AD9E6"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0A5F94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A595038"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F6740FE"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7354981"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0251D62C"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8921693"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778CEE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A692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4AE6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180B8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2214A2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2581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3E90C0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804BD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13703B5" w14:textId="77777777" w:rsidTr="000A5A89">
        <w:trPr>
          <w:trHeight w:val="288"/>
        </w:trPr>
        <w:tc>
          <w:tcPr>
            <w:tcW w:w="1336" w:type="dxa"/>
            <w:tcBorders>
              <w:top w:val="nil"/>
              <w:left w:val="nil"/>
              <w:bottom w:val="nil"/>
              <w:right w:val="nil"/>
            </w:tcBorders>
            <w:shd w:val="clear" w:color="auto" w:fill="auto"/>
            <w:noWrap/>
            <w:vAlign w:val="bottom"/>
          </w:tcPr>
          <w:p w14:paraId="4D638870"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E7615E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3339B0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3DD05B6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D4F46CC" w14:textId="77777777" w:rsidR="000A5A89" w:rsidRPr="000A5A89" w:rsidRDefault="000A5A89" w:rsidP="000A5A89">
            <w:pPr>
              <w:spacing w:after="0" w:line="240" w:lineRule="auto"/>
              <w:rPr>
                <w:rFonts w:eastAsia="Times New Roman"/>
                <w:color w:val="000000"/>
                <w:lang w:eastAsia="sv-SE"/>
              </w:rPr>
            </w:pPr>
          </w:p>
        </w:tc>
        <w:tc>
          <w:tcPr>
            <w:tcW w:w="2940" w:type="dxa"/>
            <w:gridSpan w:val="2"/>
            <w:tcBorders>
              <w:top w:val="nil"/>
              <w:left w:val="nil"/>
              <w:bottom w:val="nil"/>
              <w:right w:val="nil"/>
            </w:tcBorders>
            <w:shd w:val="clear" w:color="auto" w:fill="auto"/>
            <w:noWrap/>
            <w:vAlign w:val="bottom"/>
          </w:tcPr>
          <w:p w14:paraId="655BEBC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271323F"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BA1658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C04F7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B68D1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3503A1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D0A8A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E2A63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0EA7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805656A" w14:textId="77777777" w:rsidTr="000A5A89">
        <w:trPr>
          <w:trHeight w:val="288"/>
        </w:trPr>
        <w:tc>
          <w:tcPr>
            <w:tcW w:w="1336" w:type="dxa"/>
            <w:tcBorders>
              <w:top w:val="nil"/>
              <w:left w:val="nil"/>
              <w:bottom w:val="nil"/>
              <w:right w:val="nil"/>
            </w:tcBorders>
            <w:shd w:val="clear" w:color="auto" w:fill="auto"/>
            <w:noWrap/>
            <w:vAlign w:val="bottom"/>
          </w:tcPr>
          <w:p w14:paraId="469612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0657E54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7503612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1DB3144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7A1C911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34F8431B"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3332B91"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D1B1B7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F96A2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269AC9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0FCC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156C0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8DDB13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BE55E8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9694EE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C132F05" w14:textId="77777777" w:rsidTr="000A5A89">
        <w:trPr>
          <w:trHeight w:val="288"/>
        </w:trPr>
        <w:tc>
          <w:tcPr>
            <w:tcW w:w="1336" w:type="dxa"/>
            <w:tcBorders>
              <w:top w:val="nil"/>
              <w:left w:val="nil"/>
              <w:bottom w:val="nil"/>
              <w:right w:val="nil"/>
            </w:tcBorders>
            <w:shd w:val="clear" w:color="auto" w:fill="auto"/>
            <w:noWrap/>
            <w:vAlign w:val="bottom"/>
          </w:tcPr>
          <w:p w14:paraId="4210576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7F586E6"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144EAC9"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BF01AED"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545E451"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554D8C2"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30C6271"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D296C5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2DC63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C19A41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B9C3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91C77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E9EA01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7137A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06FCCD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8BEB0D7" w14:textId="77777777" w:rsidTr="000A5A89">
        <w:trPr>
          <w:trHeight w:val="288"/>
        </w:trPr>
        <w:tc>
          <w:tcPr>
            <w:tcW w:w="1336" w:type="dxa"/>
            <w:tcBorders>
              <w:top w:val="nil"/>
              <w:left w:val="nil"/>
              <w:bottom w:val="nil"/>
              <w:right w:val="nil"/>
            </w:tcBorders>
            <w:shd w:val="clear" w:color="auto" w:fill="auto"/>
            <w:noWrap/>
            <w:vAlign w:val="bottom"/>
          </w:tcPr>
          <w:p w14:paraId="36FFD2D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F4978D3"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0ACF8E4"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6D50C2F"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6413A3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4F644E30"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56187655"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3806E2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10D93E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EFA2F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4BB1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6E2785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92E8D7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9F630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BBEE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7D391BBF" w14:textId="77777777" w:rsidTr="000A5A89">
        <w:trPr>
          <w:trHeight w:val="288"/>
        </w:trPr>
        <w:tc>
          <w:tcPr>
            <w:tcW w:w="1336" w:type="dxa"/>
            <w:tcBorders>
              <w:top w:val="nil"/>
              <w:left w:val="nil"/>
              <w:bottom w:val="nil"/>
              <w:right w:val="nil"/>
            </w:tcBorders>
            <w:shd w:val="clear" w:color="auto" w:fill="auto"/>
            <w:noWrap/>
            <w:vAlign w:val="bottom"/>
          </w:tcPr>
          <w:p w14:paraId="569308D6"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61C6E6B0"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68CCBD3"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027427F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3D2EA937"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421E8570"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27F1FE1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9ADA17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518BF7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75A1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CE0FF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4666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BE261B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6CB4AC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000E40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A05C3F1" w14:textId="77777777" w:rsidTr="000A5A89">
        <w:trPr>
          <w:trHeight w:val="288"/>
        </w:trPr>
        <w:tc>
          <w:tcPr>
            <w:tcW w:w="1336" w:type="dxa"/>
            <w:tcBorders>
              <w:top w:val="nil"/>
              <w:left w:val="nil"/>
              <w:bottom w:val="nil"/>
              <w:right w:val="nil"/>
            </w:tcBorders>
            <w:shd w:val="clear" w:color="auto" w:fill="auto"/>
            <w:noWrap/>
            <w:vAlign w:val="bottom"/>
          </w:tcPr>
          <w:p w14:paraId="12EA7B41"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88732AC"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5AFC3F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2FD4ED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AC58657"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56BF65FC"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7B85F19"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72500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19C6D3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16F8C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151BD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EE62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4BEC3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EB31A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0F9CF8"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5B0C38" w14:textId="77777777" w:rsidTr="000A5A89">
        <w:trPr>
          <w:trHeight w:val="288"/>
        </w:trPr>
        <w:tc>
          <w:tcPr>
            <w:tcW w:w="1336" w:type="dxa"/>
            <w:tcBorders>
              <w:top w:val="nil"/>
              <w:left w:val="nil"/>
              <w:bottom w:val="nil"/>
              <w:right w:val="nil"/>
            </w:tcBorders>
            <w:shd w:val="clear" w:color="auto" w:fill="auto"/>
            <w:noWrap/>
            <w:vAlign w:val="bottom"/>
          </w:tcPr>
          <w:p w14:paraId="6A3AB2F7"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68F09355"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0510967"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FE2B95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7ED216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0F288FA5"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221B6B22"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0E9C8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3AC663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DB82B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3160E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5F0B8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4B22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283C32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3E1B7F4"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688840C" w14:textId="77777777" w:rsidTr="000A5A89">
        <w:trPr>
          <w:trHeight w:val="288"/>
        </w:trPr>
        <w:tc>
          <w:tcPr>
            <w:tcW w:w="1336" w:type="dxa"/>
            <w:tcBorders>
              <w:top w:val="nil"/>
              <w:left w:val="nil"/>
              <w:bottom w:val="nil"/>
              <w:right w:val="nil"/>
            </w:tcBorders>
            <w:shd w:val="clear" w:color="auto" w:fill="auto"/>
            <w:noWrap/>
            <w:vAlign w:val="bottom"/>
          </w:tcPr>
          <w:p w14:paraId="00F08E80"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79762EC"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5BAC7D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1991226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FE116B0"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9305F44"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FC37AF6"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950FF3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5CB92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36E5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FD26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C141E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A09A4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FEE99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5546C3"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83E288E" w14:textId="77777777" w:rsidTr="000A5A89">
        <w:trPr>
          <w:trHeight w:val="288"/>
        </w:trPr>
        <w:tc>
          <w:tcPr>
            <w:tcW w:w="1336" w:type="dxa"/>
            <w:tcBorders>
              <w:top w:val="nil"/>
              <w:left w:val="nil"/>
              <w:bottom w:val="nil"/>
              <w:right w:val="nil"/>
            </w:tcBorders>
            <w:shd w:val="clear" w:color="auto" w:fill="auto"/>
            <w:noWrap/>
            <w:vAlign w:val="bottom"/>
          </w:tcPr>
          <w:p w14:paraId="1E3EBF11" w14:textId="77777777" w:rsidR="000A5A89" w:rsidRPr="000A5A89" w:rsidRDefault="000A5A89" w:rsidP="000A5A89">
            <w:pPr>
              <w:spacing w:after="0" w:line="240" w:lineRule="auto"/>
              <w:jc w:val="right"/>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14:paraId="6834A892" w14:textId="77777777"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14:paraId="4733C81F" w14:textId="77777777"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14:paraId="28913A5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6678A0E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CC0C03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99D33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D48E6C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0C96B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1BE17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AA601C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D9EFDD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77C22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465D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6DAA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B994022" w14:textId="77777777" w:rsidTr="000A5A89">
        <w:trPr>
          <w:trHeight w:val="288"/>
        </w:trPr>
        <w:tc>
          <w:tcPr>
            <w:tcW w:w="1336" w:type="dxa"/>
            <w:tcBorders>
              <w:top w:val="nil"/>
              <w:left w:val="nil"/>
              <w:bottom w:val="nil"/>
              <w:right w:val="nil"/>
            </w:tcBorders>
            <w:shd w:val="clear" w:color="auto" w:fill="auto"/>
            <w:noWrap/>
            <w:vAlign w:val="bottom"/>
          </w:tcPr>
          <w:p w14:paraId="13A69E44"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A123F89"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91C6AC0"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238048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A1221B4"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4A3E9DB"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F4F4CF4"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6047F0A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E8F3F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DE5144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84748F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C845D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B2B1A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6973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AD36A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EA3B9B6" w14:textId="77777777" w:rsidTr="000A5A89">
        <w:trPr>
          <w:trHeight w:val="288"/>
        </w:trPr>
        <w:tc>
          <w:tcPr>
            <w:tcW w:w="1336" w:type="dxa"/>
            <w:tcBorders>
              <w:top w:val="nil"/>
              <w:left w:val="nil"/>
              <w:bottom w:val="nil"/>
              <w:right w:val="nil"/>
            </w:tcBorders>
            <w:shd w:val="clear" w:color="auto" w:fill="auto"/>
            <w:noWrap/>
            <w:vAlign w:val="bottom"/>
          </w:tcPr>
          <w:p w14:paraId="013E1B0B"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6A01B6F" w14:textId="77777777"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749522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22E0BB5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2280D6E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43C0EF8D"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5BB2BE53"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733C68A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874A6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3DF76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492E3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7EE13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93417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C43527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BE7537"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0426DCD7" w14:textId="77777777" w:rsidTr="000A5A89">
        <w:trPr>
          <w:trHeight w:val="288"/>
        </w:trPr>
        <w:tc>
          <w:tcPr>
            <w:tcW w:w="1336" w:type="dxa"/>
            <w:tcBorders>
              <w:top w:val="nil"/>
              <w:left w:val="nil"/>
              <w:bottom w:val="nil"/>
              <w:right w:val="nil"/>
            </w:tcBorders>
            <w:shd w:val="clear" w:color="auto" w:fill="auto"/>
            <w:noWrap/>
            <w:vAlign w:val="bottom"/>
          </w:tcPr>
          <w:p w14:paraId="1A18693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58829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43B9B0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45B84D0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4A6FB3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A47EF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CC50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43E1E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03DF4E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3E9B6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4C8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A86E6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4AA8B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F36985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7E4B98"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9F24187" w14:textId="77777777" w:rsidTr="000A5A89">
        <w:trPr>
          <w:trHeight w:val="288"/>
        </w:trPr>
        <w:tc>
          <w:tcPr>
            <w:tcW w:w="1336" w:type="dxa"/>
            <w:tcBorders>
              <w:top w:val="nil"/>
              <w:left w:val="nil"/>
              <w:bottom w:val="nil"/>
              <w:right w:val="nil"/>
            </w:tcBorders>
            <w:shd w:val="clear" w:color="auto" w:fill="auto"/>
            <w:noWrap/>
            <w:vAlign w:val="bottom"/>
          </w:tcPr>
          <w:p w14:paraId="61F2D6A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C22C2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1C86DB2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7C93171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31E929E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8F9D32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32603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46D267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A689BC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2C69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C8B51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2D7A7A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48181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D059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1FE0A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9C9E0D6" w14:textId="77777777" w:rsidTr="000A5A89">
        <w:trPr>
          <w:trHeight w:val="288"/>
        </w:trPr>
        <w:tc>
          <w:tcPr>
            <w:tcW w:w="15580" w:type="dxa"/>
            <w:gridSpan w:val="15"/>
            <w:tcBorders>
              <w:top w:val="nil"/>
              <w:left w:val="nil"/>
              <w:bottom w:val="nil"/>
              <w:right w:val="nil"/>
            </w:tcBorders>
            <w:shd w:val="clear" w:color="auto" w:fill="auto"/>
            <w:noWrap/>
            <w:vAlign w:val="bottom"/>
          </w:tcPr>
          <w:p w14:paraId="3DC8C211" w14:textId="77777777" w:rsidR="000A5A89" w:rsidRPr="000A5A89" w:rsidRDefault="000A5A89" w:rsidP="000A5A89">
            <w:pPr>
              <w:spacing w:after="0" w:line="240" w:lineRule="auto"/>
              <w:rPr>
                <w:rFonts w:eastAsia="Times New Roman"/>
                <w:color w:val="000000"/>
                <w:lang w:eastAsia="sv-SE"/>
              </w:rPr>
            </w:pPr>
          </w:p>
        </w:tc>
      </w:tr>
      <w:tr w:rsidR="000A5A89" w:rsidRPr="000A5A89" w14:paraId="4884EC4A" w14:textId="77777777" w:rsidTr="000A5A89">
        <w:trPr>
          <w:trHeight w:val="288"/>
        </w:trPr>
        <w:tc>
          <w:tcPr>
            <w:tcW w:w="1336" w:type="dxa"/>
            <w:tcBorders>
              <w:top w:val="nil"/>
              <w:left w:val="nil"/>
              <w:bottom w:val="nil"/>
              <w:right w:val="nil"/>
            </w:tcBorders>
            <w:shd w:val="clear" w:color="auto" w:fill="auto"/>
            <w:noWrap/>
            <w:vAlign w:val="bottom"/>
          </w:tcPr>
          <w:p w14:paraId="30C369B4" w14:textId="77777777" w:rsidR="000A5A89" w:rsidRPr="000A5A89" w:rsidRDefault="000A5A89" w:rsidP="000A5A89">
            <w:pPr>
              <w:spacing w:after="0" w:line="240" w:lineRule="auto"/>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3BAF0D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45B52DE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52AF0F0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20E028A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2856A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34D37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465E6B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50DFD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A8CB8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957E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51FB06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C0327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5CFC8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54FFC0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9A48B91" w14:textId="77777777" w:rsidTr="000A5A89">
        <w:trPr>
          <w:trHeight w:val="288"/>
        </w:trPr>
        <w:tc>
          <w:tcPr>
            <w:tcW w:w="1336" w:type="dxa"/>
            <w:tcBorders>
              <w:top w:val="nil"/>
              <w:left w:val="nil"/>
              <w:bottom w:val="nil"/>
              <w:right w:val="nil"/>
            </w:tcBorders>
            <w:shd w:val="clear" w:color="auto" w:fill="auto"/>
            <w:noWrap/>
            <w:vAlign w:val="bottom"/>
          </w:tcPr>
          <w:p w14:paraId="2E69B8DD"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8E5B1EE" w14:textId="77777777"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EE7C16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6BF3E40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06810A8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F7D0F3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BCAF3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9A470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9A3383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5B0BF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AB539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3AAA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A632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4DA892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CD00C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F4B245F" w14:textId="77777777" w:rsidTr="000A5A89">
        <w:trPr>
          <w:trHeight w:val="288"/>
        </w:trPr>
        <w:tc>
          <w:tcPr>
            <w:tcW w:w="1336" w:type="dxa"/>
            <w:tcBorders>
              <w:top w:val="nil"/>
              <w:left w:val="nil"/>
              <w:bottom w:val="nil"/>
              <w:right w:val="nil"/>
            </w:tcBorders>
            <w:shd w:val="clear" w:color="auto" w:fill="auto"/>
            <w:noWrap/>
            <w:vAlign w:val="bottom"/>
          </w:tcPr>
          <w:p w14:paraId="688B245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CFF438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27CE64E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34023AC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5496A37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20AC4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21412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257E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8362F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77F3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7B5D25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53E9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3DBAF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3A46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CAFCCA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A296389" w14:textId="77777777" w:rsidTr="000A5A89">
        <w:trPr>
          <w:trHeight w:val="288"/>
        </w:trPr>
        <w:tc>
          <w:tcPr>
            <w:tcW w:w="1336" w:type="dxa"/>
            <w:tcBorders>
              <w:top w:val="nil"/>
              <w:left w:val="nil"/>
              <w:bottom w:val="nil"/>
              <w:right w:val="nil"/>
            </w:tcBorders>
            <w:shd w:val="clear" w:color="auto" w:fill="auto"/>
            <w:noWrap/>
            <w:vAlign w:val="bottom"/>
          </w:tcPr>
          <w:p w14:paraId="20BF14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5D72D6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19A6660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1FA4532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7E163B9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5F8A31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E965D3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983AE8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CA26F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54589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BDAC4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87AC0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9DFB9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E004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B229E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bl>
    <w:p w14:paraId="10DC5038" w14:textId="77777777" w:rsidR="000B0083" w:rsidRPr="000B0083" w:rsidRDefault="000B0083" w:rsidP="000B0083">
      <w:pPr>
        <w:spacing w:after="0" w:line="240" w:lineRule="auto"/>
        <w:rPr>
          <w:rFonts w:ascii="Times New Roman" w:eastAsia="Times New Roman" w:hAnsi="Times New Roman"/>
          <w:sz w:val="20"/>
          <w:szCs w:val="20"/>
          <w:lang w:eastAsia="sv-SE"/>
        </w:rPr>
      </w:pPr>
    </w:p>
    <w:p w14:paraId="6EFE38D3" w14:textId="77777777" w:rsidR="00635E45" w:rsidRPr="00BB1006" w:rsidRDefault="00635E45" w:rsidP="00EE0249">
      <w:pPr>
        <w:rPr>
          <w:sz w:val="28"/>
          <w:szCs w:val="28"/>
        </w:rPr>
      </w:pPr>
    </w:p>
    <w:sectPr w:rsidR="00635E45" w:rsidRPr="00BB1006" w:rsidSect="004D3F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87B8F" w14:textId="77777777" w:rsidR="009568B2" w:rsidRDefault="009568B2" w:rsidP="006D2BA5">
      <w:pPr>
        <w:spacing w:after="0" w:line="240" w:lineRule="auto"/>
      </w:pPr>
      <w:r>
        <w:separator/>
      </w:r>
    </w:p>
  </w:endnote>
  <w:endnote w:type="continuationSeparator" w:id="0">
    <w:p w14:paraId="2CBB4CA6" w14:textId="77777777" w:rsidR="009568B2" w:rsidRDefault="009568B2"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0D0C1" w14:textId="77777777" w:rsidR="009568B2" w:rsidRDefault="009568B2" w:rsidP="006D2BA5">
      <w:pPr>
        <w:spacing w:after="0" w:line="240" w:lineRule="auto"/>
      </w:pPr>
      <w:r>
        <w:separator/>
      </w:r>
    </w:p>
  </w:footnote>
  <w:footnote w:type="continuationSeparator" w:id="0">
    <w:p w14:paraId="1148B654" w14:textId="77777777" w:rsidR="009568B2" w:rsidRDefault="009568B2" w:rsidP="006D2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5A"/>
    <w:rsid w:val="0000137D"/>
    <w:rsid w:val="000053B2"/>
    <w:rsid w:val="000112C6"/>
    <w:rsid w:val="00031CD2"/>
    <w:rsid w:val="0003424A"/>
    <w:rsid w:val="00040BDA"/>
    <w:rsid w:val="0005114B"/>
    <w:rsid w:val="00061AC8"/>
    <w:rsid w:val="00067A6F"/>
    <w:rsid w:val="0007024A"/>
    <w:rsid w:val="00071FBA"/>
    <w:rsid w:val="00072417"/>
    <w:rsid w:val="00072FBA"/>
    <w:rsid w:val="000819EF"/>
    <w:rsid w:val="00090642"/>
    <w:rsid w:val="000920C6"/>
    <w:rsid w:val="000974AA"/>
    <w:rsid w:val="000A26A6"/>
    <w:rsid w:val="000A5A89"/>
    <w:rsid w:val="000A6013"/>
    <w:rsid w:val="000B0083"/>
    <w:rsid w:val="000B49AE"/>
    <w:rsid w:val="000B79EA"/>
    <w:rsid w:val="000D0C03"/>
    <w:rsid w:val="000E1BB2"/>
    <w:rsid w:val="0010761B"/>
    <w:rsid w:val="001229E1"/>
    <w:rsid w:val="001328EF"/>
    <w:rsid w:val="00132B97"/>
    <w:rsid w:val="0013307F"/>
    <w:rsid w:val="00133C86"/>
    <w:rsid w:val="00135D33"/>
    <w:rsid w:val="0013627E"/>
    <w:rsid w:val="00142FD4"/>
    <w:rsid w:val="0014783B"/>
    <w:rsid w:val="001520FB"/>
    <w:rsid w:val="001646E1"/>
    <w:rsid w:val="00165082"/>
    <w:rsid w:val="00166DD9"/>
    <w:rsid w:val="001753ED"/>
    <w:rsid w:val="001801D5"/>
    <w:rsid w:val="001838C2"/>
    <w:rsid w:val="00186141"/>
    <w:rsid w:val="001A059B"/>
    <w:rsid w:val="001A7AD8"/>
    <w:rsid w:val="001B59F4"/>
    <w:rsid w:val="001C0BE0"/>
    <w:rsid w:val="001C10AA"/>
    <w:rsid w:val="001C177E"/>
    <w:rsid w:val="001D2D7B"/>
    <w:rsid w:val="001D6F75"/>
    <w:rsid w:val="001E6374"/>
    <w:rsid w:val="001F16FE"/>
    <w:rsid w:val="001F6CCB"/>
    <w:rsid w:val="00202022"/>
    <w:rsid w:val="00204047"/>
    <w:rsid w:val="00210A3F"/>
    <w:rsid w:val="00211B30"/>
    <w:rsid w:val="002202C4"/>
    <w:rsid w:val="00220F23"/>
    <w:rsid w:val="00226733"/>
    <w:rsid w:val="00232B35"/>
    <w:rsid w:val="00236BA9"/>
    <w:rsid w:val="00240060"/>
    <w:rsid w:val="00243427"/>
    <w:rsid w:val="002517B3"/>
    <w:rsid w:val="00254C20"/>
    <w:rsid w:val="0025665C"/>
    <w:rsid w:val="0026124C"/>
    <w:rsid w:val="00262DB2"/>
    <w:rsid w:val="00267528"/>
    <w:rsid w:val="0026759F"/>
    <w:rsid w:val="00274FE3"/>
    <w:rsid w:val="002758F8"/>
    <w:rsid w:val="002859A7"/>
    <w:rsid w:val="002A382F"/>
    <w:rsid w:val="002A3C4C"/>
    <w:rsid w:val="002A6AA4"/>
    <w:rsid w:val="002B38EF"/>
    <w:rsid w:val="002B673B"/>
    <w:rsid w:val="002C323F"/>
    <w:rsid w:val="002C3635"/>
    <w:rsid w:val="002C51FA"/>
    <w:rsid w:val="002C621F"/>
    <w:rsid w:val="002D0ED8"/>
    <w:rsid w:val="002D7C96"/>
    <w:rsid w:val="002E6098"/>
    <w:rsid w:val="002F3A92"/>
    <w:rsid w:val="003043D6"/>
    <w:rsid w:val="003244EE"/>
    <w:rsid w:val="003329A8"/>
    <w:rsid w:val="00341B91"/>
    <w:rsid w:val="00364C2F"/>
    <w:rsid w:val="00367BA6"/>
    <w:rsid w:val="003738B6"/>
    <w:rsid w:val="003777B3"/>
    <w:rsid w:val="003815A2"/>
    <w:rsid w:val="00382F2A"/>
    <w:rsid w:val="003930AB"/>
    <w:rsid w:val="003B4144"/>
    <w:rsid w:val="003C63C2"/>
    <w:rsid w:val="003D04FD"/>
    <w:rsid w:val="003D18CF"/>
    <w:rsid w:val="003D292A"/>
    <w:rsid w:val="003D29E9"/>
    <w:rsid w:val="003D3099"/>
    <w:rsid w:val="003E43DE"/>
    <w:rsid w:val="003E765E"/>
    <w:rsid w:val="003F2592"/>
    <w:rsid w:val="0040193A"/>
    <w:rsid w:val="00406470"/>
    <w:rsid w:val="004071C6"/>
    <w:rsid w:val="00422C96"/>
    <w:rsid w:val="00424087"/>
    <w:rsid w:val="0043328D"/>
    <w:rsid w:val="00434FEB"/>
    <w:rsid w:val="0043702F"/>
    <w:rsid w:val="00463446"/>
    <w:rsid w:val="0046430C"/>
    <w:rsid w:val="00484071"/>
    <w:rsid w:val="004932DF"/>
    <w:rsid w:val="00495157"/>
    <w:rsid w:val="004D3FE9"/>
    <w:rsid w:val="004E1931"/>
    <w:rsid w:val="004E59B5"/>
    <w:rsid w:val="004E744A"/>
    <w:rsid w:val="004F1AAC"/>
    <w:rsid w:val="004F7825"/>
    <w:rsid w:val="00511F92"/>
    <w:rsid w:val="00514510"/>
    <w:rsid w:val="00516919"/>
    <w:rsid w:val="00517F0E"/>
    <w:rsid w:val="00522273"/>
    <w:rsid w:val="005276AF"/>
    <w:rsid w:val="00534FF3"/>
    <w:rsid w:val="00542DBB"/>
    <w:rsid w:val="00553A6D"/>
    <w:rsid w:val="005540AC"/>
    <w:rsid w:val="00556812"/>
    <w:rsid w:val="00580BBA"/>
    <w:rsid w:val="00582390"/>
    <w:rsid w:val="00582B0B"/>
    <w:rsid w:val="00591DF4"/>
    <w:rsid w:val="00593418"/>
    <w:rsid w:val="0059797E"/>
    <w:rsid w:val="005A64C5"/>
    <w:rsid w:val="005A7BC4"/>
    <w:rsid w:val="005B2846"/>
    <w:rsid w:val="005B4633"/>
    <w:rsid w:val="005B5A10"/>
    <w:rsid w:val="005B5C4E"/>
    <w:rsid w:val="005B6F00"/>
    <w:rsid w:val="005C2530"/>
    <w:rsid w:val="005C446C"/>
    <w:rsid w:val="005E4DB4"/>
    <w:rsid w:val="005F084E"/>
    <w:rsid w:val="005F274D"/>
    <w:rsid w:val="006007D9"/>
    <w:rsid w:val="00604565"/>
    <w:rsid w:val="00611FDE"/>
    <w:rsid w:val="0061612B"/>
    <w:rsid w:val="00635E45"/>
    <w:rsid w:val="00650A2E"/>
    <w:rsid w:val="00654B8D"/>
    <w:rsid w:val="0066738B"/>
    <w:rsid w:val="00667C6F"/>
    <w:rsid w:val="00671847"/>
    <w:rsid w:val="006723F2"/>
    <w:rsid w:val="00673AA3"/>
    <w:rsid w:val="00681A66"/>
    <w:rsid w:val="00690E67"/>
    <w:rsid w:val="006973AE"/>
    <w:rsid w:val="006A0310"/>
    <w:rsid w:val="006B1037"/>
    <w:rsid w:val="006B47EF"/>
    <w:rsid w:val="006C44EC"/>
    <w:rsid w:val="006C4543"/>
    <w:rsid w:val="006C6AE8"/>
    <w:rsid w:val="006D25A7"/>
    <w:rsid w:val="006D2BA5"/>
    <w:rsid w:val="006F726E"/>
    <w:rsid w:val="00705509"/>
    <w:rsid w:val="0071068F"/>
    <w:rsid w:val="00730B7C"/>
    <w:rsid w:val="007322CB"/>
    <w:rsid w:val="00737769"/>
    <w:rsid w:val="007638A2"/>
    <w:rsid w:val="007646CF"/>
    <w:rsid w:val="0079358C"/>
    <w:rsid w:val="007A08B2"/>
    <w:rsid w:val="007C0235"/>
    <w:rsid w:val="007C05A8"/>
    <w:rsid w:val="007C2DB7"/>
    <w:rsid w:val="007C3734"/>
    <w:rsid w:val="007C5369"/>
    <w:rsid w:val="007D0095"/>
    <w:rsid w:val="007E52FC"/>
    <w:rsid w:val="00805E09"/>
    <w:rsid w:val="00820482"/>
    <w:rsid w:val="00820906"/>
    <w:rsid w:val="00821A4A"/>
    <w:rsid w:val="008222B9"/>
    <w:rsid w:val="00823396"/>
    <w:rsid w:val="0082481B"/>
    <w:rsid w:val="00830147"/>
    <w:rsid w:val="008341D6"/>
    <w:rsid w:val="008378A0"/>
    <w:rsid w:val="008442C2"/>
    <w:rsid w:val="00854047"/>
    <w:rsid w:val="00855556"/>
    <w:rsid w:val="00857616"/>
    <w:rsid w:val="008608D9"/>
    <w:rsid w:val="00862245"/>
    <w:rsid w:val="00867F01"/>
    <w:rsid w:val="00870BC1"/>
    <w:rsid w:val="00871A09"/>
    <w:rsid w:val="008821F9"/>
    <w:rsid w:val="008917CC"/>
    <w:rsid w:val="00892C70"/>
    <w:rsid w:val="00892FD8"/>
    <w:rsid w:val="0089638A"/>
    <w:rsid w:val="008973D7"/>
    <w:rsid w:val="008A7BAE"/>
    <w:rsid w:val="008C1D82"/>
    <w:rsid w:val="008C281B"/>
    <w:rsid w:val="008C3D52"/>
    <w:rsid w:val="008C798B"/>
    <w:rsid w:val="008E14B5"/>
    <w:rsid w:val="008F110F"/>
    <w:rsid w:val="00901184"/>
    <w:rsid w:val="00915BA3"/>
    <w:rsid w:val="00920097"/>
    <w:rsid w:val="009247EF"/>
    <w:rsid w:val="00931DEE"/>
    <w:rsid w:val="009331CB"/>
    <w:rsid w:val="0093346C"/>
    <w:rsid w:val="009377CF"/>
    <w:rsid w:val="00947847"/>
    <w:rsid w:val="009568B2"/>
    <w:rsid w:val="0096506D"/>
    <w:rsid w:val="0097368F"/>
    <w:rsid w:val="00975745"/>
    <w:rsid w:val="009820C6"/>
    <w:rsid w:val="009835B3"/>
    <w:rsid w:val="00992277"/>
    <w:rsid w:val="00992588"/>
    <w:rsid w:val="00997677"/>
    <w:rsid w:val="00997A50"/>
    <w:rsid w:val="009A3898"/>
    <w:rsid w:val="009B3913"/>
    <w:rsid w:val="009B4BAD"/>
    <w:rsid w:val="009C1711"/>
    <w:rsid w:val="009C7920"/>
    <w:rsid w:val="009D07B9"/>
    <w:rsid w:val="009D6189"/>
    <w:rsid w:val="009D77E6"/>
    <w:rsid w:val="009E1469"/>
    <w:rsid w:val="009E4C48"/>
    <w:rsid w:val="009F5AE7"/>
    <w:rsid w:val="00A006E9"/>
    <w:rsid w:val="00A05BD3"/>
    <w:rsid w:val="00A07325"/>
    <w:rsid w:val="00A21B34"/>
    <w:rsid w:val="00A25C5A"/>
    <w:rsid w:val="00A42540"/>
    <w:rsid w:val="00A45CE5"/>
    <w:rsid w:val="00A605B3"/>
    <w:rsid w:val="00A61F0C"/>
    <w:rsid w:val="00A61FBC"/>
    <w:rsid w:val="00A65A52"/>
    <w:rsid w:val="00A833B8"/>
    <w:rsid w:val="00A84039"/>
    <w:rsid w:val="00A8688D"/>
    <w:rsid w:val="00A96C28"/>
    <w:rsid w:val="00AA2332"/>
    <w:rsid w:val="00AB5FC1"/>
    <w:rsid w:val="00AC2C8C"/>
    <w:rsid w:val="00AC4341"/>
    <w:rsid w:val="00AC500F"/>
    <w:rsid w:val="00AD165F"/>
    <w:rsid w:val="00AD3EDD"/>
    <w:rsid w:val="00AD47E8"/>
    <w:rsid w:val="00AE0996"/>
    <w:rsid w:val="00AE4D47"/>
    <w:rsid w:val="00AF215F"/>
    <w:rsid w:val="00AF4869"/>
    <w:rsid w:val="00B065F9"/>
    <w:rsid w:val="00B14C61"/>
    <w:rsid w:val="00B16698"/>
    <w:rsid w:val="00B26FE9"/>
    <w:rsid w:val="00B3265E"/>
    <w:rsid w:val="00B433AF"/>
    <w:rsid w:val="00B7471C"/>
    <w:rsid w:val="00B83323"/>
    <w:rsid w:val="00B96157"/>
    <w:rsid w:val="00B96795"/>
    <w:rsid w:val="00BB1006"/>
    <w:rsid w:val="00BB1428"/>
    <w:rsid w:val="00BB352E"/>
    <w:rsid w:val="00BC4AB3"/>
    <w:rsid w:val="00BC7CAF"/>
    <w:rsid w:val="00BD5767"/>
    <w:rsid w:val="00BD5849"/>
    <w:rsid w:val="00BD7E1C"/>
    <w:rsid w:val="00BE0FBA"/>
    <w:rsid w:val="00BE5B65"/>
    <w:rsid w:val="00C0353F"/>
    <w:rsid w:val="00C14818"/>
    <w:rsid w:val="00C22C14"/>
    <w:rsid w:val="00C22FF3"/>
    <w:rsid w:val="00C26CCF"/>
    <w:rsid w:val="00C27DBF"/>
    <w:rsid w:val="00C362F6"/>
    <w:rsid w:val="00C37DF1"/>
    <w:rsid w:val="00C611E7"/>
    <w:rsid w:val="00C613DD"/>
    <w:rsid w:val="00C70F40"/>
    <w:rsid w:val="00C71620"/>
    <w:rsid w:val="00C71C3E"/>
    <w:rsid w:val="00C71E68"/>
    <w:rsid w:val="00C84DED"/>
    <w:rsid w:val="00C94C14"/>
    <w:rsid w:val="00C96361"/>
    <w:rsid w:val="00CA41C6"/>
    <w:rsid w:val="00CA737E"/>
    <w:rsid w:val="00CB72CD"/>
    <w:rsid w:val="00CC042D"/>
    <w:rsid w:val="00CC5B5E"/>
    <w:rsid w:val="00CD724E"/>
    <w:rsid w:val="00CD7734"/>
    <w:rsid w:val="00CE08D6"/>
    <w:rsid w:val="00CF759D"/>
    <w:rsid w:val="00D00E62"/>
    <w:rsid w:val="00D025C6"/>
    <w:rsid w:val="00D07748"/>
    <w:rsid w:val="00D148F7"/>
    <w:rsid w:val="00D14B5D"/>
    <w:rsid w:val="00D16F4E"/>
    <w:rsid w:val="00D215FE"/>
    <w:rsid w:val="00D32C0F"/>
    <w:rsid w:val="00D352F5"/>
    <w:rsid w:val="00D362BD"/>
    <w:rsid w:val="00D4251C"/>
    <w:rsid w:val="00D442B5"/>
    <w:rsid w:val="00D466BD"/>
    <w:rsid w:val="00D51E15"/>
    <w:rsid w:val="00D57383"/>
    <w:rsid w:val="00D628A7"/>
    <w:rsid w:val="00D6670B"/>
    <w:rsid w:val="00D6752D"/>
    <w:rsid w:val="00D73742"/>
    <w:rsid w:val="00D75108"/>
    <w:rsid w:val="00D7640D"/>
    <w:rsid w:val="00D82A34"/>
    <w:rsid w:val="00D97BE2"/>
    <w:rsid w:val="00DB0CEA"/>
    <w:rsid w:val="00DC0A8E"/>
    <w:rsid w:val="00DC52C2"/>
    <w:rsid w:val="00DD1B71"/>
    <w:rsid w:val="00DE080F"/>
    <w:rsid w:val="00E03E03"/>
    <w:rsid w:val="00E15E10"/>
    <w:rsid w:val="00E23D6C"/>
    <w:rsid w:val="00E25EE9"/>
    <w:rsid w:val="00E50606"/>
    <w:rsid w:val="00E5653F"/>
    <w:rsid w:val="00E60350"/>
    <w:rsid w:val="00E65AF2"/>
    <w:rsid w:val="00E94C56"/>
    <w:rsid w:val="00E97E02"/>
    <w:rsid w:val="00EA0960"/>
    <w:rsid w:val="00EA1EB8"/>
    <w:rsid w:val="00EA3CFA"/>
    <w:rsid w:val="00EB06E4"/>
    <w:rsid w:val="00EB077B"/>
    <w:rsid w:val="00EB36B3"/>
    <w:rsid w:val="00EC7241"/>
    <w:rsid w:val="00EE0249"/>
    <w:rsid w:val="00EE36FE"/>
    <w:rsid w:val="00EE6404"/>
    <w:rsid w:val="00EF2CA3"/>
    <w:rsid w:val="00EF4CC1"/>
    <w:rsid w:val="00EF64D1"/>
    <w:rsid w:val="00F04289"/>
    <w:rsid w:val="00F0686C"/>
    <w:rsid w:val="00F06EED"/>
    <w:rsid w:val="00F147CE"/>
    <w:rsid w:val="00F15FA5"/>
    <w:rsid w:val="00F34B75"/>
    <w:rsid w:val="00F362E3"/>
    <w:rsid w:val="00F41847"/>
    <w:rsid w:val="00F57733"/>
    <w:rsid w:val="00F603C3"/>
    <w:rsid w:val="00F63CAF"/>
    <w:rsid w:val="00F64B5E"/>
    <w:rsid w:val="00F74AC0"/>
    <w:rsid w:val="00F77BDA"/>
    <w:rsid w:val="00F841B0"/>
    <w:rsid w:val="00F90BF9"/>
    <w:rsid w:val="00F969AA"/>
    <w:rsid w:val="00FB0C1E"/>
    <w:rsid w:val="00FC24E1"/>
    <w:rsid w:val="00FC36A1"/>
    <w:rsid w:val="00FC69D9"/>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B232"/>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15215">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2110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4C51-DCC0-4C57-AB67-57B0EADA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980</Words>
  <Characters>5198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Admin</cp:lastModifiedBy>
  <cp:revision>6</cp:revision>
  <cp:lastPrinted>2016-02-17T09:46:00Z</cp:lastPrinted>
  <dcterms:created xsi:type="dcterms:W3CDTF">2019-12-14T15:12:00Z</dcterms:created>
  <dcterms:modified xsi:type="dcterms:W3CDTF">2019-12-14T16:54:00Z</dcterms:modified>
</cp:coreProperties>
</file>